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63"/>
          <w:tab w:val="left" w:pos="6621"/>
        </w:tabs>
        <w:ind w:firstLine="5760" w:firstLineChars="1800"/>
        <w:jc w:val="left"/>
        <w:rPr>
          <w:rFonts w:hint="eastAsia" w:ascii="宋体" w:hAnsi="宋体"/>
          <w:sz w:val="32"/>
          <w:szCs w:val="32"/>
          <w:lang w:eastAsia="zh-CN"/>
        </w:rPr>
      </w:pPr>
    </w:p>
    <w:p>
      <w:pPr>
        <w:tabs>
          <w:tab w:val="center" w:pos="4763"/>
          <w:tab w:val="left" w:pos="6621"/>
        </w:tabs>
        <w:ind w:firstLine="5120" w:firstLineChars="1600"/>
        <w:jc w:val="lef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  <w:lang w:eastAsia="zh-CN"/>
        </w:rPr>
        <w:t>编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号</w:t>
      </w:r>
      <w:r>
        <w:rPr>
          <w:rFonts w:hint="eastAsia" w:ascii="宋体" w:hAnsi="宋体"/>
          <w:sz w:val="44"/>
          <w:szCs w:val="44"/>
          <w:lang w:val="en-US" w:eastAsia="zh-CN"/>
        </w:rPr>
        <w:t>：</w:t>
      </w:r>
    </w:p>
    <w:p>
      <w:pPr>
        <w:spacing w:line="1000" w:lineRule="exact"/>
        <w:jc w:val="both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建设工程招标代理机构</w:t>
      </w:r>
      <w:r>
        <w:rPr>
          <w:rFonts w:hint="eastAsia" w:ascii="宋体" w:hAnsi="宋体"/>
          <w:b/>
          <w:bCs/>
          <w:sz w:val="52"/>
          <w:szCs w:val="52"/>
        </w:rPr>
        <w:t>信息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报送</w:t>
      </w:r>
      <w:r>
        <w:rPr>
          <w:rFonts w:hint="eastAsia" w:ascii="宋体" w:hAnsi="宋体"/>
          <w:b/>
          <w:bCs/>
          <w:sz w:val="52"/>
          <w:szCs w:val="52"/>
        </w:rPr>
        <w:t>表</w:t>
      </w:r>
    </w:p>
    <w:p>
      <w:pPr>
        <w:rPr>
          <w:rFonts w:hint="eastAsia" w:ascii="宋体" w:hAnsi="宋体"/>
          <w:sz w:val="48"/>
          <w:szCs w:val="48"/>
        </w:rPr>
      </w:pPr>
    </w:p>
    <w:p>
      <w:pPr>
        <w:rPr>
          <w:rFonts w:hint="eastAsia" w:ascii="宋体" w:hAnsi="宋体"/>
          <w:sz w:val="48"/>
          <w:szCs w:val="48"/>
        </w:rPr>
      </w:pPr>
    </w:p>
    <w:p>
      <w:pPr>
        <w:rPr>
          <w:rFonts w:hint="eastAsia" w:ascii="宋体" w:hAnsi="宋体"/>
          <w:sz w:val="48"/>
          <w:szCs w:val="48"/>
        </w:rPr>
      </w:pPr>
    </w:p>
    <w:p>
      <w:pPr>
        <w:rPr>
          <w:rFonts w:hint="eastAsia" w:ascii="宋体" w:hAnsi="宋体"/>
          <w:sz w:val="48"/>
          <w:szCs w:val="48"/>
        </w:rPr>
      </w:pPr>
    </w:p>
    <w:p>
      <w:pPr>
        <w:rPr>
          <w:rFonts w:hint="eastAsia" w:ascii="宋体" w:hAnsi="宋体"/>
          <w:sz w:val="48"/>
          <w:szCs w:val="48"/>
        </w:rPr>
      </w:pPr>
    </w:p>
    <w:p>
      <w:pPr>
        <w:rPr>
          <w:rFonts w:hint="eastAsia" w:ascii="宋体" w:hAnsi="宋体"/>
          <w:sz w:val="48"/>
          <w:szCs w:val="48"/>
        </w:rPr>
      </w:pPr>
    </w:p>
    <w:p>
      <w:pPr>
        <w:spacing w:line="840" w:lineRule="exact"/>
        <w:rPr>
          <w:rFonts w:hint="eastAsia" w:ascii="宋体" w:hAnsi="宋体"/>
          <w:sz w:val="30"/>
          <w:szCs w:val="30"/>
        </w:rPr>
      </w:pPr>
    </w:p>
    <w:p>
      <w:pPr>
        <w:spacing w:line="840" w:lineRule="exact"/>
        <w:rPr>
          <w:rFonts w:hint="eastAsia" w:ascii="宋体" w:hAnsi="宋体"/>
          <w:sz w:val="30"/>
          <w:szCs w:val="30"/>
        </w:rPr>
      </w:pPr>
    </w:p>
    <w:p>
      <w:pPr>
        <w:spacing w:line="840" w:lineRule="exact"/>
        <w:rPr>
          <w:rFonts w:hint="eastAsia" w:ascii="宋体" w:hAnsi="宋体"/>
          <w:sz w:val="30"/>
          <w:szCs w:val="30"/>
        </w:rPr>
      </w:pPr>
    </w:p>
    <w:p>
      <w:pPr>
        <w:spacing w:line="84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企业名称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>公章</w:t>
      </w:r>
    </w:p>
    <w:p>
      <w:pPr>
        <w:spacing w:line="84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填报日期</w:t>
      </w: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jc w:val="center"/>
        <w:rPr>
          <w:rFonts w:ascii="宋体" w:hAnsi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spacing w:val="-2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pacing w:val="-2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spacing w:val="-20"/>
          <w:sz w:val="30"/>
          <w:szCs w:val="30"/>
          <w:lang w:val="en-US" w:eastAsia="zh-CN"/>
        </w:rPr>
        <w:t>1</w:t>
      </w:r>
    </w:p>
    <w:p>
      <w:pPr>
        <w:spacing w:line="540" w:lineRule="exact"/>
        <w:ind w:firstLine="66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填 表 说 明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按照山西省住房和城乡建设厅《关于做好工程建设项目招标代理机构监督管理工作的通知》（晋建市字〔2018〕94号），企业登陆“山西省智慧建筑管理服务信息平台”官网（网址：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"http://zjt.shanxi.gov.cn/SXJGPublic/index"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http://zjt.shanxi.gov.cn/SXJGPublic/index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）进行信息报送。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《建设工程招标代理机构信息报送表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》信息填写完整后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用A4纸打印，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由招标代理机构如实填写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所有填写内容应为全称，不得简写，不得手写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，真实性由自己负责。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承接项目执业人员发生变化时，应及时办理信息变更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登记。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三、监督部门在招投标活动现场对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理机构及承接项目执业人员履职情况进行事中事后监管。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四、招标代理机构应当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遵守国家、省、市相关的法律法规，严格按照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国家、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省、市建设行政主管部门有关规定开展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招标代理业务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依法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与招标人签订工程招标代理书面委托合同，并在合同约定的范围内依法开展工程招标代理活动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对工程招标代理业务承担相应责任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自觉接受项目所在地建设行政主管部门的监督检查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《建设工程招标代理机构信息报送表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（http://zxks.yqjgdj.gov.cn/）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通知公告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中下载，信息报送表填写完整后发送至指定邮箱（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jgzx8210@163.com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jc w:val="both"/>
        <w:rPr>
          <w:rFonts w:hint="eastAsia" w:ascii="???????" w:hAnsi="???????"/>
          <w:b/>
          <w:spacing w:val="-20"/>
          <w:sz w:val="10"/>
          <w:szCs w:val="10"/>
        </w:rPr>
      </w:pPr>
      <w:r>
        <w:rPr>
          <w:rFonts w:hint="eastAsia" w:ascii="仿宋" w:hAnsi="仿宋" w:eastAsia="仿宋" w:cs="仿宋"/>
          <w:b/>
          <w:spacing w:val="-2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spacing w:val="-20"/>
          <w:sz w:val="30"/>
          <w:szCs w:val="30"/>
          <w:lang w:val="en-US" w:eastAsia="zh-CN"/>
        </w:rPr>
        <w:t>2</w:t>
      </w:r>
    </w:p>
    <w:p>
      <w:pPr>
        <w:ind w:firstLine="1205" w:firstLineChars="300"/>
        <w:jc w:val="both"/>
        <w:rPr>
          <w:rFonts w:hint="eastAsia" w:ascii="???????" w:hAnsi="???????"/>
          <w:b/>
          <w:spacing w:val="-20"/>
          <w:sz w:val="44"/>
          <w:szCs w:val="44"/>
        </w:rPr>
      </w:pPr>
      <w:r>
        <w:rPr>
          <w:rFonts w:hint="eastAsia" w:ascii="???????" w:hAnsi="???????"/>
          <w:b/>
          <w:spacing w:val="-20"/>
          <w:sz w:val="44"/>
          <w:szCs w:val="44"/>
        </w:rPr>
        <w:t>建设工程</w:t>
      </w:r>
      <w:r>
        <w:rPr>
          <w:rFonts w:hint="eastAsia" w:ascii="???????" w:hAnsi="???????"/>
          <w:b/>
          <w:spacing w:val="-20"/>
          <w:sz w:val="44"/>
          <w:szCs w:val="44"/>
          <w:lang w:eastAsia="zh-CN"/>
        </w:rPr>
        <w:t>招标代理机构</w:t>
      </w:r>
      <w:r>
        <w:rPr>
          <w:rFonts w:hint="eastAsia" w:ascii="???????" w:hAnsi="???????"/>
          <w:b/>
          <w:spacing w:val="-20"/>
          <w:sz w:val="44"/>
          <w:szCs w:val="44"/>
        </w:rPr>
        <w:t>信息登记表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45" w:tblpY="23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535"/>
        <w:gridCol w:w="543"/>
        <w:gridCol w:w="1828"/>
        <w:gridCol w:w="840"/>
        <w:gridCol w:w="212"/>
        <w:gridCol w:w="433"/>
        <w:gridCol w:w="575"/>
        <w:gridCol w:w="79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代理机构</w:t>
            </w:r>
          </w:p>
        </w:tc>
        <w:tc>
          <w:tcPr>
            <w:tcW w:w="3746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联系人/电话</w:t>
            </w:r>
          </w:p>
        </w:tc>
        <w:tc>
          <w:tcPr>
            <w:tcW w:w="241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</w:t>
            </w:r>
          </w:p>
        </w:tc>
        <w:tc>
          <w:tcPr>
            <w:tcW w:w="3746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联系人/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1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工程名称</w:t>
            </w:r>
          </w:p>
        </w:tc>
        <w:tc>
          <w:tcPr>
            <w:tcW w:w="7376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概况</w:t>
            </w:r>
          </w:p>
        </w:tc>
        <w:tc>
          <w:tcPr>
            <w:tcW w:w="7376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服务范围</w:t>
            </w:r>
          </w:p>
        </w:tc>
        <w:tc>
          <w:tcPr>
            <w:tcW w:w="290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智慧平台信息报送情况</w:t>
            </w:r>
          </w:p>
        </w:tc>
        <w:tc>
          <w:tcPr>
            <w:tcW w:w="298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合同编号</w:t>
            </w:r>
          </w:p>
        </w:tc>
        <w:tc>
          <w:tcPr>
            <w:tcW w:w="290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签订时间</w:t>
            </w:r>
          </w:p>
        </w:tc>
        <w:tc>
          <w:tcPr>
            <w:tcW w:w="298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4"/>
              </w:rPr>
              <w:t>办公地址</w:t>
            </w:r>
          </w:p>
        </w:tc>
        <w:tc>
          <w:tcPr>
            <w:tcW w:w="684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95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承接</w:t>
            </w:r>
            <w:r>
              <w:rPr>
                <w:rFonts w:hint="eastAsia" w:ascii="仿宋" w:hAnsi="仿宋" w:eastAsia="仿宋" w:cs="仿宋"/>
                <w:sz w:val="24"/>
              </w:rPr>
              <w:t>该项目的注册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执业人员及专职专业人员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注册证书编号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8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我单位现授权委托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注册证号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作为我单位合法代理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，该代理人的一切行为与本公司的行为具有同等法律效力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将承担该代理人行为的全部法律后果和法律责任。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代理人无权转让代理权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法定代表人（签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委托代理人（签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委托单位（盖章）：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spacing w:val="-2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pacing w:val="-2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spacing w:val="-2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房屋建筑和市政基础设施工程项目招投标活动现场监督工作制度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20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一、开标会议由招标人（或其委托招标代理机构）主持，参加招投标活动开标会议相关人员应当于开标前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15分钟到达开标现场，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招标人（招标代理机构）负责清点人数、签到，维持会场纪律，提醒参会人员签到后不得随意进出会场；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二、招标人（或其委托招标代理机构）负责与公共资源交易服务机构工作人员检查调试电子开标设备，并介绍参加本次开标会议的相关单位及人员；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三、招标人（或其委托招标代理机构）组织现场开标会议应当按照招标文件规定时间进行，参会人员自觉服从监督部门的监管；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开标会议期间，各参会人员要严格遵守会场纪律，按照职责要求履行好各自的义务，不得随意进出场，不得接打电话（发微信等），开标全流程要应用电子交易平台连麦或信息推送进行，遇有特殊情况，可求助公共资源交易服务机构应急电话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五、开标结束后，招标人（或其委托招标代理机构）要对开标情况进行总结，如申请公证机构，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公证员应宣读公证词，对整个开标现场活动情况予以证明；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六、进入评标阶段，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共资源交易服务机构工作人员应当引导评标专家有序签到，管理好通讯工具，避免与外围人员接触，任何人未经监督部门允许，不得私自进入评标区域（室）；评标结束后，招标人应对评标委员会及成员的履职行为做出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DE28A"/>
    <w:multiLevelType w:val="singleLevel"/>
    <w:tmpl w:val="ED4DE2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20E7"/>
    <w:rsid w:val="2C386618"/>
    <w:rsid w:val="37BD59BC"/>
    <w:rsid w:val="3C877281"/>
    <w:rsid w:val="3DC41ACE"/>
    <w:rsid w:val="441A20E7"/>
    <w:rsid w:val="524717BD"/>
    <w:rsid w:val="56DD0280"/>
    <w:rsid w:val="666956BB"/>
    <w:rsid w:val="DB1B4438"/>
    <w:rsid w:val="EFCE910B"/>
    <w:rsid w:val="FF7DF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2021-03-25T16:57:00Z</dcterms:created>
  <dc:creator>随遇而安</dc:creator>
  <cp:lastModifiedBy>Administrator</cp:lastModifiedBy>
  <cp:lastPrinted>2021-03-25T18:22:00Z</cp:lastPrinted>
  <dcterms:modified xsi:type="dcterms:W3CDTF">2021-12-21T09:26:08Z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041ECCF4176F4FD9B5FD5F45FDFEC9E4</vt:lpwstr>
  </property>
</Properties>
</file>